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78362" w14:textId="77777777" w:rsidR="00B32CB8" w:rsidRDefault="00DF39B0">
      <w:pPr>
        <w:spacing w:after="0" w:line="259" w:lineRule="auto"/>
        <w:ind w:left="0" w:right="4" w:firstLine="0"/>
        <w:jc w:val="center"/>
      </w:pPr>
      <w:r>
        <w:rPr>
          <w:b/>
        </w:rPr>
        <w:t xml:space="preserve">Opis przedmiotu zamówienia  </w:t>
      </w:r>
    </w:p>
    <w:p w14:paraId="1D27EAF2" w14:textId="77777777" w:rsidR="00B32CB8" w:rsidRDefault="00DF39B0">
      <w:pPr>
        <w:spacing w:after="18" w:line="259" w:lineRule="auto"/>
        <w:ind w:left="59" w:firstLine="0"/>
        <w:jc w:val="center"/>
      </w:pPr>
      <w:r>
        <w:rPr>
          <w:b/>
        </w:rPr>
        <w:t xml:space="preserve"> </w:t>
      </w:r>
    </w:p>
    <w:p w14:paraId="1F6CFD10" w14:textId="40968722" w:rsidR="00B32CB8" w:rsidRDefault="00DF39B0">
      <w:pPr>
        <w:spacing w:after="0" w:line="259" w:lineRule="auto"/>
        <w:ind w:left="62" w:hanging="48"/>
        <w:jc w:val="center"/>
      </w:pPr>
      <w:r>
        <w:rPr>
          <w:b/>
        </w:rPr>
        <w:t xml:space="preserve">Opracowanie kompleksowej, wielobranżowej dokumentacji projektowo-kosztorysowej w ramach zadania </w:t>
      </w:r>
      <w:r>
        <w:rPr>
          <w:b/>
          <w:i/>
        </w:rPr>
        <w:t>„Rewaloryzacja budynku Muzeum Szlachty Mazowieckiej na ulicy Warszawskiej 61</w:t>
      </w:r>
      <w:r w:rsidR="00526B7B">
        <w:rPr>
          <w:b/>
          <w:i/>
        </w:rPr>
        <w:t>a</w:t>
      </w:r>
      <w:r>
        <w:rPr>
          <w:b/>
          <w:i/>
        </w:rPr>
        <w:t xml:space="preserve"> w Ciechanowie- etap I dokumentacja” </w:t>
      </w:r>
    </w:p>
    <w:p w14:paraId="33351CAA" w14:textId="77777777" w:rsidR="00B32CB8" w:rsidRDefault="00DF39B0">
      <w:pPr>
        <w:spacing w:after="218" w:line="259" w:lineRule="auto"/>
        <w:ind w:left="0" w:firstLine="0"/>
        <w:jc w:val="left"/>
      </w:pPr>
      <w:r>
        <w:t xml:space="preserve"> </w:t>
      </w:r>
    </w:p>
    <w:p w14:paraId="7C1FEB8D" w14:textId="172B7F7C" w:rsidR="00526B7B" w:rsidRPr="00526B7B" w:rsidRDefault="00526B7B" w:rsidP="00526B7B">
      <w:pPr>
        <w:pStyle w:val="Akapitzlist"/>
        <w:numPr>
          <w:ilvl w:val="0"/>
          <w:numId w:val="3"/>
        </w:numPr>
        <w:tabs>
          <w:tab w:val="center" w:pos="2872"/>
          <w:tab w:val="center" w:pos="4054"/>
        </w:tabs>
        <w:spacing w:after="63"/>
        <w:jc w:val="left"/>
        <w:rPr>
          <w:b/>
          <w:bCs/>
        </w:rPr>
      </w:pPr>
      <w:r w:rsidRPr="00526B7B">
        <w:rPr>
          <w:b/>
          <w:bCs/>
        </w:rPr>
        <w:t>Informacje ogólne:</w:t>
      </w:r>
    </w:p>
    <w:p w14:paraId="4A85B4CE" w14:textId="0A2E397A" w:rsidR="00526B7B" w:rsidRDefault="00ED4696" w:rsidP="00843544">
      <w:pPr>
        <w:pStyle w:val="Akapitzlist"/>
        <w:numPr>
          <w:ilvl w:val="0"/>
          <w:numId w:val="4"/>
        </w:numPr>
        <w:tabs>
          <w:tab w:val="center" w:pos="2124"/>
          <w:tab w:val="center" w:pos="2872"/>
          <w:tab w:val="center" w:pos="3964"/>
        </w:tabs>
      </w:pPr>
      <w:r>
        <w:t>Oficyna bankowa w Ciechanowie przy ul. Warszawskiej 61a (dawniej ul. Mickiewicza 4), zbudowana ok. 1925 roku, obecnie budynek biura Muzeum Szlachty Mazowieckiej.</w:t>
      </w:r>
    </w:p>
    <w:p w14:paraId="46A4DFD9" w14:textId="189EF008" w:rsidR="00843544" w:rsidRDefault="00ED4696" w:rsidP="00843544">
      <w:pPr>
        <w:pStyle w:val="Akapitzlist"/>
        <w:numPr>
          <w:ilvl w:val="0"/>
          <w:numId w:val="4"/>
        </w:numPr>
        <w:tabs>
          <w:tab w:val="center" w:pos="2124"/>
          <w:tab w:val="center" w:pos="2872"/>
          <w:tab w:val="center" w:pos="3964"/>
        </w:tabs>
      </w:pPr>
      <w:r>
        <w:t xml:space="preserve">Budynek murowany, piętrowy, z użytkowym poddaszem o bryle niesymetrycznej w układzie jedno i </w:t>
      </w:r>
      <w:r w:rsidR="00843544">
        <w:t>dwutraktowym</w:t>
      </w:r>
      <w:r>
        <w:t>, rozwiąz</w:t>
      </w:r>
      <w:r w:rsidR="00843544">
        <w:t>a</w:t>
      </w:r>
      <w:r>
        <w:t>nym na planie zbliżonym do litery „L”. Dach w</w:t>
      </w:r>
      <w:r w:rsidR="00843544">
        <w:t> </w:t>
      </w:r>
      <w:r>
        <w:t>części dwuspadowy z naczółkiem oraz skrzydłem tworzącym ryzalit</w:t>
      </w:r>
      <w:r w:rsidR="00843544">
        <w:t>, z otynkowanymi elewacjami. Wraz z budynkiem ekspozycyjnym (dawnym Bankiem Spółdzielczym) tworzy integralny zespół architektoniczny.</w:t>
      </w:r>
    </w:p>
    <w:p w14:paraId="2F7C2489" w14:textId="54571C64" w:rsidR="00843544" w:rsidRDefault="00843544" w:rsidP="00843544">
      <w:pPr>
        <w:pStyle w:val="Akapitzlist"/>
        <w:numPr>
          <w:ilvl w:val="0"/>
          <w:numId w:val="4"/>
        </w:numPr>
        <w:tabs>
          <w:tab w:val="center" w:pos="2124"/>
          <w:tab w:val="center" w:pos="2872"/>
          <w:tab w:val="center" w:pos="3964"/>
        </w:tabs>
        <w:jc w:val="left"/>
      </w:pPr>
      <w:r>
        <w:t xml:space="preserve">Działka nr </w:t>
      </w:r>
      <w:proofErr w:type="spellStart"/>
      <w:r>
        <w:t>ewid</w:t>
      </w:r>
      <w:proofErr w:type="spellEnd"/>
      <w:r>
        <w:t>. 480/2 o powierzchni 0,0285 ha, obręb 10 Śródmieście.</w:t>
      </w:r>
    </w:p>
    <w:p w14:paraId="007B2F04" w14:textId="61437222" w:rsidR="00843544" w:rsidRDefault="00843544" w:rsidP="00843544">
      <w:pPr>
        <w:pStyle w:val="Akapitzlist"/>
        <w:numPr>
          <w:ilvl w:val="0"/>
          <w:numId w:val="4"/>
        </w:numPr>
        <w:tabs>
          <w:tab w:val="center" w:pos="2124"/>
          <w:tab w:val="center" w:pos="2872"/>
          <w:tab w:val="center" w:pos="3964"/>
        </w:tabs>
        <w:jc w:val="left"/>
      </w:pPr>
      <w:r>
        <w:t>Rejestr zabytków nieruchomych województwa mazowieckiego A-254</w:t>
      </w:r>
    </w:p>
    <w:p w14:paraId="3DEF1500" w14:textId="795E885D" w:rsidR="00B32CB8" w:rsidRDefault="00526B7B" w:rsidP="00526B7B">
      <w:pPr>
        <w:spacing w:after="69" w:line="259" w:lineRule="auto"/>
        <w:ind w:left="0" w:firstLine="0"/>
      </w:pPr>
      <w:r w:rsidRPr="00526B7B">
        <w:t> </w:t>
      </w:r>
      <w:r>
        <w:t xml:space="preserve"> </w:t>
      </w:r>
    </w:p>
    <w:p w14:paraId="133DF5CA" w14:textId="77777777" w:rsidR="00ED4696" w:rsidRDefault="00ED4696" w:rsidP="00ED4696">
      <w:pPr>
        <w:tabs>
          <w:tab w:val="center" w:pos="2872"/>
          <w:tab w:val="center" w:pos="4054"/>
        </w:tabs>
        <w:spacing w:after="63"/>
        <w:ind w:left="-15" w:firstLine="0"/>
        <w:jc w:val="left"/>
      </w:pPr>
      <w:r>
        <w:t xml:space="preserve">Powierzchnia zabudowy </w:t>
      </w:r>
      <w:r>
        <w:tab/>
        <w:t xml:space="preserve">- </w:t>
      </w:r>
      <w:r>
        <w:tab/>
        <w:t xml:space="preserve">103,22 m2 </w:t>
      </w:r>
    </w:p>
    <w:p w14:paraId="4B0B04F3" w14:textId="449136D2" w:rsidR="00ED4696" w:rsidRDefault="00ED4696" w:rsidP="00ED4696">
      <w:pPr>
        <w:tabs>
          <w:tab w:val="center" w:pos="2872"/>
          <w:tab w:val="center" w:pos="4054"/>
        </w:tabs>
        <w:ind w:left="-15" w:firstLine="0"/>
        <w:jc w:val="left"/>
      </w:pPr>
      <w:r>
        <w:t xml:space="preserve">Powierzchnia użytkowa </w:t>
      </w:r>
      <w:r>
        <w:tab/>
        <w:t xml:space="preserve">- </w:t>
      </w:r>
      <w:r>
        <w:tab/>
      </w:r>
      <w:r w:rsidR="00843544">
        <w:t>253</w:t>
      </w:r>
      <w:r>
        <w:t>,</w:t>
      </w:r>
      <w:r w:rsidR="00843544">
        <w:t>99</w:t>
      </w:r>
      <w:r>
        <w:t xml:space="preserve"> m2 </w:t>
      </w:r>
    </w:p>
    <w:p w14:paraId="00C9AB75" w14:textId="421826B9" w:rsidR="00ED4696" w:rsidRDefault="00ED4696" w:rsidP="00ED4696">
      <w:pPr>
        <w:tabs>
          <w:tab w:val="center" w:pos="2124"/>
          <w:tab w:val="center" w:pos="2872"/>
          <w:tab w:val="center" w:pos="3964"/>
        </w:tabs>
        <w:ind w:left="-15" w:firstLine="0"/>
        <w:jc w:val="left"/>
      </w:pPr>
      <w:r>
        <w:t xml:space="preserve">Kubatura obiektu </w:t>
      </w:r>
      <w:r>
        <w:tab/>
        <w:t xml:space="preserve"> </w:t>
      </w:r>
      <w:r>
        <w:tab/>
        <w:t xml:space="preserve">- </w:t>
      </w:r>
      <w:r>
        <w:tab/>
      </w:r>
      <w:r w:rsidR="00843544">
        <w:t xml:space="preserve">1320,39 </w:t>
      </w:r>
      <w:r>
        <w:t xml:space="preserve">m3 </w:t>
      </w:r>
    </w:p>
    <w:p w14:paraId="7898A6A5" w14:textId="77777777" w:rsidR="00ED4696" w:rsidRDefault="00ED4696" w:rsidP="00526B7B">
      <w:pPr>
        <w:spacing w:after="69" w:line="259" w:lineRule="auto"/>
        <w:ind w:left="0" w:firstLine="0"/>
      </w:pPr>
    </w:p>
    <w:p w14:paraId="18056A95" w14:textId="77777777" w:rsidR="00B32CB8" w:rsidRDefault="00DF39B0">
      <w:pPr>
        <w:tabs>
          <w:tab w:val="center" w:pos="4603"/>
        </w:tabs>
        <w:spacing w:after="0" w:line="259" w:lineRule="auto"/>
        <w:ind w:left="-15" w:firstLine="0"/>
        <w:jc w:val="left"/>
      </w:pPr>
      <w:r>
        <w:rPr>
          <w:b/>
        </w:rPr>
        <w:t>I.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Planowany zakres robót budowlanych, konserwatorskich, restauratorskich: </w:t>
      </w:r>
    </w:p>
    <w:p w14:paraId="22D697D8" w14:textId="77777777" w:rsidR="00B32CB8" w:rsidRDefault="00DF39B0">
      <w:pPr>
        <w:spacing w:after="0" w:line="259" w:lineRule="auto"/>
        <w:ind w:left="720" w:firstLine="0"/>
        <w:jc w:val="left"/>
      </w:pPr>
      <w:r>
        <w:rPr>
          <w:b/>
        </w:rPr>
        <w:t xml:space="preserve"> </w:t>
      </w:r>
    </w:p>
    <w:p w14:paraId="1D8BF869" w14:textId="77777777" w:rsidR="00B32CB8" w:rsidRDefault="00DF39B0">
      <w:pPr>
        <w:numPr>
          <w:ilvl w:val="0"/>
          <w:numId w:val="1"/>
        </w:numPr>
        <w:ind w:hanging="420"/>
      </w:pPr>
      <w:r>
        <w:t xml:space="preserve">Wzmocnienia lub wymiana konstrukcji dachu z uwzględnieniem wytycznych konserwatorskich i przeciwpożarowych. </w:t>
      </w:r>
    </w:p>
    <w:p w14:paraId="1DC59DCD" w14:textId="77777777" w:rsidR="00B32CB8" w:rsidRDefault="00DF39B0">
      <w:pPr>
        <w:numPr>
          <w:ilvl w:val="0"/>
          <w:numId w:val="1"/>
        </w:numPr>
        <w:ind w:hanging="420"/>
      </w:pPr>
      <w:r>
        <w:t xml:space="preserve">Ewentualna naprawa zarysowanych i spękanych murów </w:t>
      </w:r>
    </w:p>
    <w:p w14:paraId="41438A27" w14:textId="64BBC2D1" w:rsidR="00B32CB8" w:rsidRDefault="00DF39B0">
      <w:pPr>
        <w:numPr>
          <w:ilvl w:val="0"/>
          <w:numId w:val="1"/>
        </w:numPr>
        <w:ind w:hanging="420"/>
      </w:pPr>
      <w:r>
        <w:t>Przebudowa i adaptacja pomieszczeń z dostosowaniem do nowego układu funkcjonalno</w:t>
      </w:r>
      <w:r w:rsidR="00526B7B">
        <w:t>-</w:t>
      </w:r>
      <w:r>
        <w:t xml:space="preserve">przestrzennego. </w:t>
      </w:r>
      <w:r w:rsidR="00BF4425">
        <w:t>Nadanie pomieszczeniom funkcji ekspozycyjnych.</w:t>
      </w:r>
    </w:p>
    <w:p w14:paraId="4946D5B9" w14:textId="77777777" w:rsidR="00B32CB8" w:rsidRDefault="00DF39B0">
      <w:pPr>
        <w:numPr>
          <w:ilvl w:val="0"/>
          <w:numId w:val="1"/>
        </w:numPr>
        <w:ind w:hanging="420"/>
      </w:pPr>
      <w:r>
        <w:t xml:space="preserve">Wykonanie izolacji przeciwwodnych pionowych i poziomych fundamentów i ścian fundamentowych wraz z naprawą, osuszaniem, odsoleniem i odgrzybieniem murów. </w:t>
      </w:r>
    </w:p>
    <w:p w14:paraId="3D8205BB" w14:textId="77777777" w:rsidR="00B32CB8" w:rsidRDefault="00DF39B0">
      <w:pPr>
        <w:numPr>
          <w:ilvl w:val="0"/>
          <w:numId w:val="1"/>
        </w:numPr>
        <w:ind w:hanging="420"/>
      </w:pPr>
      <w:r>
        <w:t xml:space="preserve">Ewentualna wymiana poszycia i pokrycia dachu, wykonanie docieplenia dachu i </w:t>
      </w:r>
      <w:proofErr w:type="spellStart"/>
      <w:r>
        <w:t>paroizolacji</w:t>
      </w:r>
      <w:proofErr w:type="spellEnd"/>
      <w:r>
        <w:t xml:space="preserve">. </w:t>
      </w:r>
    </w:p>
    <w:p w14:paraId="4022A383" w14:textId="77777777" w:rsidR="00B32CB8" w:rsidRDefault="00DF39B0">
      <w:pPr>
        <w:numPr>
          <w:ilvl w:val="0"/>
          <w:numId w:val="1"/>
        </w:numPr>
        <w:ind w:hanging="420"/>
      </w:pPr>
      <w:r>
        <w:t xml:space="preserve">Wymiana tynków, w tym wykonanie tynków renowacyjnych, z uwzględnieniem wytycznych konserwatorskich. </w:t>
      </w:r>
    </w:p>
    <w:p w14:paraId="0BE7A47F" w14:textId="77777777" w:rsidR="00B32CB8" w:rsidRDefault="00DF39B0">
      <w:pPr>
        <w:numPr>
          <w:ilvl w:val="0"/>
          <w:numId w:val="1"/>
        </w:numPr>
        <w:ind w:hanging="420"/>
      </w:pPr>
      <w:r>
        <w:t xml:space="preserve">Remont, renowacja klatki schodowej z uwzględnieniem wytycznych konserwatorskich. </w:t>
      </w:r>
    </w:p>
    <w:p w14:paraId="509E4FB0" w14:textId="77777777" w:rsidR="00B32CB8" w:rsidRDefault="00DF39B0">
      <w:pPr>
        <w:numPr>
          <w:ilvl w:val="0"/>
          <w:numId w:val="1"/>
        </w:numPr>
        <w:spacing w:after="9"/>
        <w:ind w:hanging="420"/>
      </w:pPr>
      <w:r>
        <w:t xml:space="preserve">Remont i przebudowa piwnicy wraz z adaptacją do funkcji techniczno-magazynowej. </w:t>
      </w:r>
    </w:p>
    <w:p w14:paraId="6463EB93" w14:textId="77777777" w:rsidR="00B32CB8" w:rsidRDefault="00DF39B0">
      <w:pPr>
        <w:numPr>
          <w:ilvl w:val="0"/>
          <w:numId w:val="1"/>
        </w:numPr>
        <w:ind w:hanging="420"/>
      </w:pPr>
      <w:r>
        <w:t xml:space="preserve">Remont kominów. </w:t>
      </w:r>
    </w:p>
    <w:p w14:paraId="68516208" w14:textId="77777777" w:rsidR="00B32CB8" w:rsidRDefault="00DF39B0">
      <w:pPr>
        <w:numPr>
          <w:ilvl w:val="0"/>
          <w:numId w:val="1"/>
        </w:numPr>
        <w:ind w:hanging="420"/>
      </w:pPr>
      <w:r>
        <w:t xml:space="preserve">Remont i zmiana usytuowania sanitariatów. </w:t>
      </w:r>
    </w:p>
    <w:p w14:paraId="047F3843" w14:textId="3CBABFE5" w:rsidR="00B32CB8" w:rsidRDefault="00DF39B0" w:rsidP="00B70731">
      <w:pPr>
        <w:numPr>
          <w:ilvl w:val="0"/>
          <w:numId w:val="1"/>
        </w:numPr>
        <w:spacing w:after="9"/>
        <w:ind w:left="370" w:hanging="420"/>
      </w:pPr>
      <w:r>
        <w:t xml:space="preserve">Wymiana i rekonstrukcja stolarki okiennej, w szczególności z uwzględnieniem Rozporządzenia Ministra Kultury i Dziedzictwa Narodowego z dnia 2 września 2014 r. w sprawie zabezpieczania zbiorów muzeum przed pożarem, kradzieżą i innym niebezpieczeństwem grożącym ich zniszczeniem lub utratą oraz wytycznych konserwatorskich i przeciwpożarowych. </w:t>
      </w:r>
    </w:p>
    <w:p w14:paraId="1F9E1EBC" w14:textId="77777777" w:rsidR="00B32CB8" w:rsidRDefault="00DF39B0">
      <w:pPr>
        <w:numPr>
          <w:ilvl w:val="0"/>
          <w:numId w:val="1"/>
        </w:numPr>
        <w:ind w:hanging="420"/>
      </w:pPr>
      <w:r>
        <w:lastRenderedPageBreak/>
        <w:t xml:space="preserve">Wymiana, rekonstrukcja stolarki drzwiowej wewnętrznej i zewnętrznej, w szczególności z uwzględnieniem Rozporządzenia Ministra Kultury i Dziedzictwa Narodowego z dnia 2 września 2014 r. w sprawie zabezpieczania zbiorów muzeum przed pożarem, kradzieżą i </w:t>
      </w:r>
    </w:p>
    <w:p w14:paraId="100DD536" w14:textId="77777777" w:rsidR="00B32CB8" w:rsidRDefault="00DF39B0">
      <w:pPr>
        <w:ind w:left="345" w:hanging="360"/>
      </w:pPr>
      <w:r>
        <w:t xml:space="preserve">innym niebezpieczeństwem grożącym ich zniszczeniem lub utratą oraz wytycznych konserwatorskich i przeciwpożarowych. </w:t>
      </w:r>
    </w:p>
    <w:p w14:paraId="7DB933F5" w14:textId="2C0896EC" w:rsidR="00B32CB8" w:rsidRPr="00DF39B0" w:rsidRDefault="00DF39B0">
      <w:pPr>
        <w:numPr>
          <w:ilvl w:val="0"/>
          <w:numId w:val="1"/>
        </w:numPr>
        <w:ind w:hanging="420"/>
        <w:rPr>
          <w:color w:val="000000" w:themeColor="text1"/>
        </w:rPr>
      </w:pPr>
      <w:r>
        <w:t xml:space="preserve">Rekonstrukcja i renowacja, ewentualnie wykonanie, krat okiennych </w:t>
      </w:r>
      <w:r w:rsidR="00BF4425">
        <w:t>lub</w:t>
      </w:r>
      <w:r>
        <w:t xml:space="preserve"> żaluzji, w szczególności z uwzględnieniem Rozporządzenia Ministra Kultury i Dziedzictwa Narodowego z dnia 2 września 2014 r. w sprawie zabezpieczania zbiorów muzeum przed pożarem, kradzieżą i innym niebezpieczeństwem grożącym ich zniszczeniem lub utratą oraz wytycznych konserwatorskich. </w:t>
      </w:r>
    </w:p>
    <w:p w14:paraId="450B38D0" w14:textId="77777777" w:rsidR="00B32CB8" w:rsidRPr="00DF39B0" w:rsidRDefault="00DF39B0">
      <w:pPr>
        <w:numPr>
          <w:ilvl w:val="0"/>
          <w:numId w:val="1"/>
        </w:numPr>
        <w:ind w:hanging="420"/>
        <w:rPr>
          <w:color w:val="000000" w:themeColor="text1"/>
        </w:rPr>
      </w:pPr>
      <w:r w:rsidRPr="00DF39B0">
        <w:rPr>
          <w:color w:val="000000" w:themeColor="text1"/>
        </w:rPr>
        <w:t xml:space="preserve">Zabezpieczenia przeciwpożarowe elementów budynku, w tym nowe urządzenia i systemy przeciwpożarowe. </w:t>
      </w:r>
    </w:p>
    <w:p w14:paraId="5A8F5250" w14:textId="77777777" w:rsidR="00B32CB8" w:rsidRPr="00DF39B0" w:rsidRDefault="00DF39B0">
      <w:pPr>
        <w:numPr>
          <w:ilvl w:val="0"/>
          <w:numId w:val="1"/>
        </w:numPr>
        <w:ind w:hanging="420"/>
        <w:rPr>
          <w:color w:val="000000" w:themeColor="text1"/>
        </w:rPr>
      </w:pPr>
      <w:r w:rsidRPr="00DF39B0">
        <w:rPr>
          <w:color w:val="000000" w:themeColor="text1"/>
        </w:rPr>
        <w:t xml:space="preserve">Podział budynku na nowe strefy pożarowe oraz wydzielenia pożarowe poszczególnych przestrzeni w budynku. </w:t>
      </w:r>
    </w:p>
    <w:p w14:paraId="47559D3B" w14:textId="77777777" w:rsidR="00B32CB8" w:rsidRPr="00DF39B0" w:rsidRDefault="00DF39B0">
      <w:pPr>
        <w:numPr>
          <w:ilvl w:val="0"/>
          <w:numId w:val="1"/>
        </w:numPr>
        <w:ind w:hanging="420"/>
        <w:rPr>
          <w:color w:val="000000" w:themeColor="text1"/>
        </w:rPr>
      </w:pPr>
      <w:r w:rsidRPr="00DF39B0">
        <w:rPr>
          <w:color w:val="000000" w:themeColor="text1"/>
        </w:rPr>
        <w:t xml:space="preserve">Wymiana obróbek blacharskich, parapetów zewnętrznych, rynien i rur spustowych. </w:t>
      </w:r>
    </w:p>
    <w:p w14:paraId="3A7DB5ED" w14:textId="02658FFA" w:rsidR="00B32CB8" w:rsidRPr="00DF39B0" w:rsidRDefault="00DF39B0">
      <w:pPr>
        <w:numPr>
          <w:ilvl w:val="0"/>
          <w:numId w:val="1"/>
        </w:numPr>
        <w:ind w:hanging="420"/>
        <w:rPr>
          <w:color w:val="000000" w:themeColor="text1"/>
        </w:rPr>
      </w:pPr>
      <w:r w:rsidRPr="00DF39B0">
        <w:rPr>
          <w:color w:val="000000" w:themeColor="text1"/>
        </w:rPr>
        <w:t>Remont i renowacja elewacji wraz</w:t>
      </w:r>
      <w:r w:rsidR="00B70731" w:rsidRPr="00DF39B0">
        <w:rPr>
          <w:color w:val="000000" w:themeColor="text1"/>
        </w:rPr>
        <w:t xml:space="preserve"> z balkonami (</w:t>
      </w:r>
      <w:r w:rsidRPr="00DF39B0">
        <w:rPr>
          <w:color w:val="000000" w:themeColor="text1"/>
        </w:rPr>
        <w:t>detalami architektonicznymi, gzymsami, kolumnami</w:t>
      </w:r>
      <w:r w:rsidR="00B70731" w:rsidRPr="00DF39B0">
        <w:rPr>
          <w:color w:val="000000" w:themeColor="text1"/>
        </w:rPr>
        <w:t>)</w:t>
      </w:r>
      <w:r w:rsidRPr="00DF39B0">
        <w:rPr>
          <w:color w:val="000000" w:themeColor="text1"/>
        </w:rPr>
        <w:t xml:space="preserve"> </w:t>
      </w:r>
      <w:r w:rsidRPr="00DF39B0">
        <w:rPr>
          <w:color w:val="000000" w:themeColor="text1"/>
        </w:rPr>
        <w:t xml:space="preserve">z uwzględnieniem wytycznych konserwatorskich, obejmujące także zabezpieczenia </w:t>
      </w:r>
      <w:proofErr w:type="spellStart"/>
      <w:r w:rsidRPr="00DF39B0">
        <w:rPr>
          <w:color w:val="000000" w:themeColor="text1"/>
        </w:rPr>
        <w:t>antygraffiti</w:t>
      </w:r>
      <w:proofErr w:type="spellEnd"/>
      <w:r w:rsidRPr="00DF39B0">
        <w:rPr>
          <w:color w:val="000000" w:themeColor="text1"/>
        </w:rPr>
        <w:t xml:space="preserve"> strefy cokołowej elewacji frontowych. </w:t>
      </w:r>
    </w:p>
    <w:p w14:paraId="03B9289B" w14:textId="3EA17825" w:rsidR="00B32CB8" w:rsidRPr="00DF39B0" w:rsidRDefault="00DF39B0">
      <w:pPr>
        <w:numPr>
          <w:ilvl w:val="0"/>
          <w:numId w:val="1"/>
        </w:numPr>
        <w:ind w:hanging="420"/>
        <w:rPr>
          <w:color w:val="000000" w:themeColor="text1"/>
        </w:rPr>
      </w:pPr>
      <w:r w:rsidRPr="00DF39B0">
        <w:rPr>
          <w:color w:val="000000" w:themeColor="text1"/>
        </w:rPr>
        <w:t xml:space="preserve">Wykonanie stałych elementów wyposażenia: stałe zabudowy meblowe, gabloty, rolety i żaluzje naokienne wraz mechanizmami. </w:t>
      </w:r>
    </w:p>
    <w:p w14:paraId="44906335" w14:textId="77777777" w:rsidR="00B32CB8" w:rsidRDefault="00DF39B0">
      <w:pPr>
        <w:numPr>
          <w:ilvl w:val="0"/>
          <w:numId w:val="1"/>
        </w:numPr>
        <w:spacing w:after="10"/>
        <w:ind w:hanging="420"/>
      </w:pPr>
      <w:r w:rsidRPr="00DF39B0">
        <w:rPr>
          <w:color w:val="000000" w:themeColor="text1"/>
        </w:rPr>
        <w:t xml:space="preserve">Wyposażenie w niezbędny sprzęt multimedialny, oświetleniowy i nagłośnieniowy w szczególności </w:t>
      </w:r>
      <w:proofErr w:type="spellStart"/>
      <w:r w:rsidRPr="00DF39B0">
        <w:rPr>
          <w:color w:val="000000" w:themeColor="text1"/>
        </w:rPr>
        <w:t>sal</w:t>
      </w:r>
      <w:proofErr w:type="spellEnd"/>
      <w:r w:rsidRPr="00DF39B0">
        <w:rPr>
          <w:color w:val="000000" w:themeColor="text1"/>
        </w:rPr>
        <w:t xml:space="preserve"> wystawowych i ekspozycyjnych, komunikacji i pomieszczeń ogólnodostępnych dla zwiedzających oraz odpowiednio dla przyjętych </w:t>
      </w:r>
      <w:r>
        <w:t xml:space="preserve">funkcji. </w:t>
      </w:r>
    </w:p>
    <w:p w14:paraId="78C47543" w14:textId="3796B940" w:rsidR="00B70731" w:rsidRDefault="00B70731">
      <w:pPr>
        <w:numPr>
          <w:ilvl w:val="0"/>
          <w:numId w:val="1"/>
        </w:numPr>
        <w:ind w:hanging="420"/>
      </w:pPr>
      <w:r>
        <w:t>Montaż szlabanu</w:t>
      </w:r>
      <w:r w:rsidR="00BF4425">
        <w:t xml:space="preserve">, stojaka na rowery oraz </w:t>
      </w:r>
      <w:r>
        <w:t>budowa parking</w:t>
      </w:r>
      <w:r w:rsidR="00BF4425">
        <w:t>u.</w:t>
      </w:r>
    </w:p>
    <w:p w14:paraId="52FB66FA" w14:textId="77777777" w:rsidR="00B32CB8" w:rsidRDefault="00DF39B0">
      <w:pPr>
        <w:numPr>
          <w:ilvl w:val="0"/>
          <w:numId w:val="1"/>
        </w:numPr>
        <w:spacing w:after="9"/>
        <w:ind w:hanging="420"/>
      </w:pPr>
      <w:r>
        <w:t xml:space="preserve">Urządzenie terenu zewnętrznego. </w:t>
      </w:r>
    </w:p>
    <w:p w14:paraId="1C81CA21" w14:textId="77777777" w:rsidR="00B70731" w:rsidRDefault="00B70731" w:rsidP="00B70731">
      <w:pPr>
        <w:spacing w:after="9"/>
        <w:ind w:left="420" w:firstLine="0"/>
      </w:pPr>
    </w:p>
    <w:p w14:paraId="11AA640F" w14:textId="77777777" w:rsidR="00B32CB8" w:rsidRDefault="00DF39B0">
      <w:pPr>
        <w:spacing w:after="28" w:line="259" w:lineRule="auto"/>
        <w:ind w:left="360" w:firstLine="0"/>
        <w:jc w:val="left"/>
      </w:pPr>
      <w:r>
        <w:rPr>
          <w:b/>
        </w:rPr>
        <w:t xml:space="preserve"> </w:t>
      </w:r>
    </w:p>
    <w:p w14:paraId="50CD41C1" w14:textId="77777777" w:rsidR="00B32CB8" w:rsidRDefault="00DF39B0">
      <w:pPr>
        <w:tabs>
          <w:tab w:val="center" w:pos="3447"/>
        </w:tabs>
        <w:spacing w:after="0" w:line="259" w:lineRule="auto"/>
        <w:ind w:left="-15" w:firstLine="0"/>
        <w:jc w:val="left"/>
      </w:pPr>
      <w:r>
        <w:rPr>
          <w:b/>
        </w:rPr>
        <w:t>II.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Planowany zakres robót budowlanych instalacyjnych </w:t>
      </w:r>
    </w:p>
    <w:p w14:paraId="6D606CB1" w14:textId="77777777" w:rsidR="00B32CB8" w:rsidRDefault="00DF39B0">
      <w:pPr>
        <w:spacing w:after="10" w:line="259" w:lineRule="auto"/>
        <w:ind w:left="720" w:firstLine="0"/>
        <w:jc w:val="left"/>
      </w:pPr>
      <w:r>
        <w:rPr>
          <w:b/>
        </w:rPr>
        <w:t xml:space="preserve"> </w:t>
      </w:r>
    </w:p>
    <w:p w14:paraId="73E2026A" w14:textId="77777777" w:rsidR="00B70731" w:rsidRDefault="00DF39B0">
      <w:pPr>
        <w:ind w:left="-5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Wymiana i wykonanie instalacji wodociągowej oraz kanalizacji sanitarnej i deszczowej, wewnętrznych i zewnętrznych, w tym przeciwpożarowej instalacji wodociągowej. </w:t>
      </w:r>
    </w:p>
    <w:p w14:paraId="2736AB80" w14:textId="0567940A" w:rsidR="00B32CB8" w:rsidRDefault="00DF39B0">
      <w:pPr>
        <w:ind w:left="-5"/>
      </w:pPr>
      <w:r>
        <w:t>2.</w:t>
      </w:r>
      <w:r>
        <w:rPr>
          <w:rFonts w:ascii="Arial" w:eastAsia="Arial" w:hAnsi="Arial" w:cs="Arial"/>
        </w:rPr>
        <w:t xml:space="preserve"> </w:t>
      </w:r>
      <w:r>
        <w:t>Wykonanie wentylacji mechanicznej, klimatyzacji i rekuperacji pomieszczeń wystawowych i ekspozycyjnych, magazynowego,</w:t>
      </w:r>
      <w:r w:rsidR="00BF4425">
        <w:t xml:space="preserve"> </w:t>
      </w:r>
      <w:r>
        <w:t xml:space="preserve">sanitarnego, serwerowni oraz piwnic w tym klimatyzacji precyzyjnej wskazanych przez Zamawiającego pomieszczeń. </w:t>
      </w:r>
    </w:p>
    <w:p w14:paraId="775E283C" w14:textId="77777777" w:rsidR="00B32CB8" w:rsidRDefault="00DF39B0">
      <w:pPr>
        <w:numPr>
          <w:ilvl w:val="0"/>
          <w:numId w:val="2"/>
        </w:numPr>
        <w:ind w:hanging="360"/>
      </w:pPr>
      <w:r>
        <w:t xml:space="preserve">Wymiana instalacji centralnego ogrzewania oraz grzejników. </w:t>
      </w:r>
    </w:p>
    <w:p w14:paraId="723A84B9" w14:textId="77777777" w:rsidR="00B32CB8" w:rsidRDefault="00DF39B0">
      <w:pPr>
        <w:numPr>
          <w:ilvl w:val="0"/>
          <w:numId w:val="2"/>
        </w:numPr>
        <w:spacing w:after="9"/>
        <w:ind w:hanging="360"/>
      </w:pPr>
      <w:r>
        <w:t xml:space="preserve">Wymiana instalacji elektrycznej wewnętrznej siły i oświetlenia.  </w:t>
      </w:r>
    </w:p>
    <w:p w14:paraId="4A02A205" w14:textId="77777777" w:rsidR="00B32CB8" w:rsidRDefault="00DF39B0">
      <w:pPr>
        <w:numPr>
          <w:ilvl w:val="0"/>
          <w:numId w:val="2"/>
        </w:numPr>
        <w:ind w:hanging="360"/>
      </w:pPr>
      <w:r>
        <w:t xml:space="preserve">Wykonanie oświetlenia awaryjnego i ewakuacyjnego wraz z ich centralnym monitorowaniem, zawierającego oznakowanie bezpieczeństwa i ewakuacyjne. </w:t>
      </w:r>
    </w:p>
    <w:p w14:paraId="620E7A8C" w14:textId="77777777" w:rsidR="00B32CB8" w:rsidRDefault="00DF39B0">
      <w:pPr>
        <w:numPr>
          <w:ilvl w:val="0"/>
          <w:numId w:val="2"/>
        </w:numPr>
        <w:spacing w:after="9"/>
        <w:ind w:hanging="360"/>
      </w:pPr>
      <w:r>
        <w:t xml:space="preserve">Wymiana wewnętrznych linii zasilających.  </w:t>
      </w:r>
    </w:p>
    <w:p w14:paraId="608039CE" w14:textId="77777777" w:rsidR="00B32CB8" w:rsidRDefault="00DF39B0">
      <w:pPr>
        <w:numPr>
          <w:ilvl w:val="0"/>
          <w:numId w:val="2"/>
        </w:numPr>
        <w:spacing w:after="0"/>
        <w:ind w:hanging="360"/>
      </w:pPr>
      <w:r>
        <w:t xml:space="preserve">Wykonanie dedykowanego zasilania sieci komputerowych okablowania strukturalnego wraz z centralnym zasilaczem awaryjnym UPS. </w:t>
      </w:r>
    </w:p>
    <w:p w14:paraId="6DB59089" w14:textId="7B252084" w:rsidR="00B32CB8" w:rsidRDefault="00DF39B0" w:rsidP="00B70731">
      <w:pPr>
        <w:numPr>
          <w:ilvl w:val="0"/>
          <w:numId w:val="2"/>
        </w:numPr>
        <w:ind w:hanging="360"/>
      </w:pPr>
      <w:r>
        <w:t xml:space="preserve">Wykonanie zasilania i automatyki zaciemniania </w:t>
      </w:r>
      <w:proofErr w:type="spellStart"/>
      <w:r>
        <w:t>sal</w:t>
      </w:r>
      <w:proofErr w:type="spellEnd"/>
      <w:r>
        <w:t xml:space="preserve"> wystawowych i ekspozycyjnych oraz sali konferencyjnej oraz ekranów projekcyjnych.   </w:t>
      </w:r>
    </w:p>
    <w:p w14:paraId="6976B8CD" w14:textId="77777777" w:rsidR="00B32CB8" w:rsidRDefault="00DF39B0">
      <w:pPr>
        <w:numPr>
          <w:ilvl w:val="0"/>
          <w:numId w:val="2"/>
        </w:numPr>
        <w:spacing w:after="9"/>
        <w:ind w:hanging="360"/>
      </w:pPr>
      <w:r>
        <w:t xml:space="preserve">Wykonanie instalacji zewnętrznej oświetlenia i iluminacji elewacji.  </w:t>
      </w:r>
    </w:p>
    <w:p w14:paraId="0A9C7302" w14:textId="77777777" w:rsidR="00B32CB8" w:rsidRDefault="00DF39B0">
      <w:pPr>
        <w:numPr>
          <w:ilvl w:val="0"/>
          <w:numId w:val="2"/>
        </w:numPr>
        <w:ind w:hanging="360"/>
      </w:pPr>
      <w:r>
        <w:t xml:space="preserve">Wykonanie instalacji odgromowej. </w:t>
      </w:r>
    </w:p>
    <w:p w14:paraId="2EF4C1BC" w14:textId="77777777" w:rsidR="00B32CB8" w:rsidRDefault="00DF39B0">
      <w:pPr>
        <w:numPr>
          <w:ilvl w:val="0"/>
          <w:numId w:val="2"/>
        </w:numPr>
        <w:ind w:hanging="360"/>
      </w:pPr>
      <w:r>
        <w:lastRenderedPageBreak/>
        <w:t xml:space="preserve">Wykonanie instalacji teletechnicznych obejmujących systemy i instalacje oraz urządzenia i sprzęt w tym:  </w:t>
      </w:r>
    </w:p>
    <w:p w14:paraId="7EB91100" w14:textId="143948CF" w:rsidR="00B32CB8" w:rsidRDefault="00DF39B0">
      <w:pPr>
        <w:numPr>
          <w:ilvl w:val="1"/>
          <w:numId w:val="2"/>
        </w:numPr>
        <w:ind w:hanging="610"/>
      </w:pPr>
      <w:r>
        <w:t>Multimedialne (m. in. interaktywne wystawy; systemy projekcyjne; tablice interaktywne; nagłośnienie w częściach ogólnodostępnych dla zwiedzających, salach wystawowych</w:t>
      </w:r>
      <w:r w:rsidR="00B70731">
        <w:t>)</w:t>
      </w:r>
      <w:r>
        <w:t xml:space="preserve">  </w:t>
      </w:r>
    </w:p>
    <w:p w14:paraId="1CCE26B0" w14:textId="77777777" w:rsidR="00B32CB8" w:rsidRDefault="00DF39B0">
      <w:pPr>
        <w:numPr>
          <w:ilvl w:val="1"/>
          <w:numId w:val="2"/>
        </w:numPr>
        <w:ind w:hanging="610"/>
      </w:pPr>
      <w:r>
        <w:t xml:space="preserve">Sieci komputerowe (LAN / WLAN), w tym sieć światłowodową,  </w:t>
      </w:r>
    </w:p>
    <w:p w14:paraId="2BAEE0D1" w14:textId="77777777" w:rsidR="00B32CB8" w:rsidRDefault="00DF39B0">
      <w:pPr>
        <w:numPr>
          <w:ilvl w:val="1"/>
          <w:numId w:val="2"/>
        </w:numPr>
        <w:ind w:hanging="610"/>
      </w:pPr>
      <w:r>
        <w:t>Systemu sygnalizacji włamania i napadu (</w:t>
      </w:r>
      <w:proofErr w:type="spellStart"/>
      <w:r>
        <w:t>SSWiN</w:t>
      </w:r>
      <w:proofErr w:type="spellEnd"/>
      <w:r>
        <w:t xml:space="preserve">), w szczególności z uwzględnieniem Rozporządzenia Ministra Kultury i Dziedzictwa Narodowego z dnia 2 września 2014 r. w sprawie zabezpieczania zbiorów muzeum przed pożarem, kradzieżą i innym niebezpieczeństwem grożącym ich zniszczeniem lub utratą oraz wytycznych konserwatorskich. </w:t>
      </w:r>
    </w:p>
    <w:p w14:paraId="6EF37236" w14:textId="77777777" w:rsidR="00B32CB8" w:rsidRDefault="00DF39B0">
      <w:pPr>
        <w:numPr>
          <w:ilvl w:val="1"/>
          <w:numId w:val="2"/>
        </w:numPr>
        <w:ind w:hanging="610"/>
      </w:pPr>
      <w:r>
        <w:t xml:space="preserve">Kontroli dostępu (KD) do wybranych pomieszczeń w szczególności z uwzględnieniem Rozporządzenia Ministra Kultury i Dziedzictwa Narodowego z dnia 2 września 2014 r. w sprawie zabezpieczania zbiorów muzeum przed pożarem, kradzieżą i innym niebezpieczeństwem grożącym ich zniszczeniem lub utratą oraz wytycznych konserwatorskich. </w:t>
      </w:r>
    </w:p>
    <w:p w14:paraId="78ADF11F" w14:textId="77777777" w:rsidR="00B32CB8" w:rsidRDefault="00DF39B0">
      <w:pPr>
        <w:numPr>
          <w:ilvl w:val="1"/>
          <w:numId w:val="2"/>
        </w:numPr>
        <w:ind w:hanging="610"/>
      </w:pPr>
      <w:r>
        <w:t xml:space="preserve">Telefoniczną. </w:t>
      </w:r>
    </w:p>
    <w:p w14:paraId="44082128" w14:textId="77777777" w:rsidR="00B32CB8" w:rsidRDefault="00DF39B0">
      <w:pPr>
        <w:numPr>
          <w:ilvl w:val="1"/>
          <w:numId w:val="2"/>
        </w:numPr>
        <w:ind w:hanging="610"/>
      </w:pPr>
      <w:r>
        <w:t xml:space="preserve">System detekcji wycieku wody w kluczowych częściach budynku, o ile będą zagrożone zalaniem np. dla ochrony zbiorów muzeum. </w:t>
      </w:r>
    </w:p>
    <w:p w14:paraId="06ECCEC8" w14:textId="77777777" w:rsidR="00B32CB8" w:rsidRDefault="00DF39B0">
      <w:pPr>
        <w:numPr>
          <w:ilvl w:val="1"/>
          <w:numId w:val="2"/>
        </w:numPr>
        <w:ind w:hanging="610"/>
      </w:pPr>
      <w:r>
        <w:t xml:space="preserve">Telewizji dozorowej wewnętrznej i zewnętrznej (CCTV), w szczególności z uwzględnieniem Rozporządzenia Ministra Kultury i Dziedzictwa Narodowego z dnia 2 września 2014 r. w sprawie zabezpieczania zbiorów muzeum przed pożarem, kradzieżą i innym niebezpieczeństwem grożącym ich zniszczeniem lub utratą oraz wytycznych konserwatorskich. </w:t>
      </w:r>
    </w:p>
    <w:p w14:paraId="45C57A90" w14:textId="77777777" w:rsidR="00B32CB8" w:rsidRDefault="00DF39B0">
      <w:pPr>
        <w:numPr>
          <w:ilvl w:val="1"/>
          <w:numId w:val="2"/>
        </w:numPr>
        <w:ind w:hanging="610"/>
      </w:pPr>
      <w:r>
        <w:t xml:space="preserve">Systemu sygnalizacji pożaru (SSP) z uwzględnieniem połączenia z zewnętrzną jednostką monitorującą i Komendą Państwowej Straży Pożarnej oraz z </w:t>
      </w:r>
      <w:proofErr w:type="spellStart"/>
      <w:r>
        <w:t>z</w:t>
      </w:r>
      <w:proofErr w:type="spellEnd"/>
      <w:r>
        <w:t xml:space="preserve"> uwzględnieniem Rozporządzenia Ministra Kultury i Dziedzictwa Narodowego z dnia 2 września 2014 r. w sprawie zabezpieczania zbiorów muzeum przed pożarem, kradzieżą i innym niebezpieczeństwem grożącym ich zniszczeniem lub utratą oraz wytycznych konserwatorskich. </w:t>
      </w:r>
    </w:p>
    <w:p w14:paraId="43FBD116" w14:textId="77777777" w:rsidR="00B32CB8" w:rsidRDefault="00DF39B0">
      <w:pPr>
        <w:numPr>
          <w:ilvl w:val="1"/>
          <w:numId w:val="2"/>
        </w:numPr>
        <w:spacing w:after="0"/>
        <w:ind w:hanging="610"/>
      </w:pPr>
      <w:r>
        <w:t xml:space="preserve">Przeciwpożarowe jeśli wymagane, np. oddymiania, napowietrzania, dźwiękowy system ostrzegania. </w:t>
      </w:r>
    </w:p>
    <w:p w14:paraId="2E910C9D" w14:textId="77777777" w:rsidR="00B32CB8" w:rsidRDefault="00DF39B0">
      <w:pPr>
        <w:spacing w:after="232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0D9DB1CA" w14:textId="112C1130" w:rsidR="00B32CB8" w:rsidRDefault="00BF4425" w:rsidP="00BF4425">
      <w:pPr>
        <w:pStyle w:val="Akapitzlist"/>
        <w:numPr>
          <w:ilvl w:val="0"/>
          <w:numId w:val="5"/>
        </w:numPr>
        <w:spacing w:after="4" w:line="259" w:lineRule="auto"/>
      </w:pPr>
      <w:r>
        <w:t xml:space="preserve">Dokumentacja musi zawierać projekty techniczne, projekty budowlane, kosztorysy, przedmiary, </w:t>
      </w:r>
      <w:proofErr w:type="spellStart"/>
      <w:r>
        <w:t>STWiOR</w:t>
      </w:r>
      <w:proofErr w:type="spellEnd"/>
      <w:r>
        <w:t xml:space="preserve">. </w:t>
      </w:r>
    </w:p>
    <w:p w14:paraId="1BDA87FB" w14:textId="0477A57E" w:rsidR="00BF4425" w:rsidRDefault="00BF4425" w:rsidP="00BF4425">
      <w:pPr>
        <w:pStyle w:val="Akapitzlist"/>
        <w:numPr>
          <w:ilvl w:val="0"/>
          <w:numId w:val="5"/>
        </w:numPr>
        <w:spacing w:after="4" w:line="259" w:lineRule="auto"/>
      </w:pPr>
      <w:r>
        <w:t>Wykonawca będzie zobowiązany do uzyskania pozwolenia konserwatora oraz do złożenia wniosku o wydanie pozwolenia na budowę.</w:t>
      </w:r>
    </w:p>
    <w:p w14:paraId="75BA422F" w14:textId="77777777" w:rsidR="00B32CB8" w:rsidRDefault="00DF39B0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B32CB8">
      <w:pgSz w:w="11906" w:h="16838"/>
      <w:pgMar w:top="1425" w:right="1415" w:bottom="1489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0F57DA"/>
    <w:multiLevelType w:val="hybridMultilevel"/>
    <w:tmpl w:val="F3664D74"/>
    <w:lvl w:ilvl="0" w:tplc="C918102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 w15:restartNumberingAfterBreak="0">
    <w:nsid w:val="57965E95"/>
    <w:multiLevelType w:val="multilevel"/>
    <w:tmpl w:val="AA2C059A"/>
    <w:lvl w:ilvl="0">
      <w:start w:val="3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7F47469"/>
    <w:multiLevelType w:val="hybridMultilevel"/>
    <w:tmpl w:val="A164FB96"/>
    <w:lvl w:ilvl="0" w:tplc="35C4E6CC">
      <w:start w:val="3"/>
      <w:numFmt w:val="upperRoman"/>
      <w:lvlText w:val="%1."/>
      <w:lvlJc w:val="left"/>
      <w:pPr>
        <w:ind w:left="7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" w15:restartNumberingAfterBreak="0">
    <w:nsid w:val="5E8E2BAC"/>
    <w:multiLevelType w:val="hybridMultilevel"/>
    <w:tmpl w:val="6150A81E"/>
    <w:lvl w:ilvl="0" w:tplc="35C4E6CC">
      <w:start w:val="1"/>
      <w:numFmt w:val="upperRoman"/>
      <w:lvlText w:val="%1."/>
      <w:lvlJc w:val="left"/>
      <w:pPr>
        <w:ind w:left="7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" w15:restartNumberingAfterBreak="0">
    <w:nsid w:val="63FE4718"/>
    <w:multiLevelType w:val="hybridMultilevel"/>
    <w:tmpl w:val="5CBE4F14"/>
    <w:lvl w:ilvl="0" w:tplc="3C003118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1A20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469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82C9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3CB3E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7873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06AB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5450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B00E8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13454447">
    <w:abstractNumId w:val="4"/>
  </w:num>
  <w:num w:numId="2" w16cid:durableId="940649603">
    <w:abstractNumId w:val="1"/>
  </w:num>
  <w:num w:numId="3" w16cid:durableId="1612322864">
    <w:abstractNumId w:val="3"/>
  </w:num>
  <w:num w:numId="4" w16cid:durableId="2054377646">
    <w:abstractNumId w:val="0"/>
  </w:num>
  <w:num w:numId="5" w16cid:durableId="20089434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CB8"/>
    <w:rsid w:val="00526B7B"/>
    <w:rsid w:val="00664271"/>
    <w:rsid w:val="007F4039"/>
    <w:rsid w:val="00843544"/>
    <w:rsid w:val="009B5F37"/>
    <w:rsid w:val="00B32CB8"/>
    <w:rsid w:val="00B70731"/>
    <w:rsid w:val="00BF4425"/>
    <w:rsid w:val="00D44C84"/>
    <w:rsid w:val="00DF39B0"/>
    <w:rsid w:val="00ED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FFED4"/>
  <w15:docId w15:val="{724A3DEC-96ED-4AE6-A4F4-6E805334D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2" w:line="250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6B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1047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cp:lastModifiedBy>Anna Janczura</cp:lastModifiedBy>
  <cp:revision>5</cp:revision>
  <dcterms:created xsi:type="dcterms:W3CDTF">2025-08-12T09:27:00Z</dcterms:created>
  <dcterms:modified xsi:type="dcterms:W3CDTF">2025-11-28T17:41:00Z</dcterms:modified>
</cp:coreProperties>
</file>